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C85E" w14:textId="1E4F7A3E" w:rsidR="0041367E" w:rsidRPr="00E973F1" w:rsidRDefault="0041367E" w:rsidP="005E38EB">
      <w:pPr>
        <w:jc w:val="both"/>
        <w:rPr>
          <w:sz w:val="20"/>
          <w:szCs w:val="20"/>
        </w:rPr>
      </w:pPr>
      <w:r w:rsidRPr="00E973F1">
        <w:rPr>
          <w:sz w:val="20"/>
          <w:szCs w:val="20"/>
        </w:rPr>
        <w:t xml:space="preserve">Januar 2021 – Vor uns liegt das neue Jahr, neue Aufgaben, neue Chancen… Was aber auch wieder vor uns liegt sind laut Statistischem Bundesamt </w:t>
      </w:r>
      <w:r w:rsidRPr="00E973F1">
        <w:rPr>
          <w:b/>
          <w:bCs/>
          <w:sz w:val="20"/>
          <w:szCs w:val="20"/>
        </w:rPr>
        <w:t xml:space="preserve">ca. 83kg Getreide, 58kg Kartoffeln, </w:t>
      </w:r>
      <w:r w:rsidR="00D16DA2" w:rsidRPr="00E973F1">
        <w:rPr>
          <w:b/>
          <w:bCs/>
          <w:sz w:val="20"/>
          <w:szCs w:val="20"/>
        </w:rPr>
        <w:t>65kg Obst, 100kg Gemüse, 34kg Zucker, 88kg Fleisch/ Fleischerzeugnisse, 230 Eier</w:t>
      </w:r>
      <w:r w:rsidR="00FA25F2" w:rsidRPr="00E973F1">
        <w:rPr>
          <w:b/>
          <w:bCs/>
          <w:sz w:val="20"/>
          <w:szCs w:val="20"/>
        </w:rPr>
        <w:t>,</w:t>
      </w:r>
      <w:r w:rsidR="00D16DA2" w:rsidRPr="00E973F1">
        <w:rPr>
          <w:b/>
          <w:bCs/>
          <w:sz w:val="20"/>
          <w:szCs w:val="20"/>
        </w:rPr>
        <w:t xml:space="preserve"> 24kg Käse</w:t>
      </w:r>
      <w:r w:rsidR="00D16DA2" w:rsidRPr="00E973F1">
        <w:rPr>
          <w:sz w:val="20"/>
          <w:szCs w:val="20"/>
        </w:rPr>
        <w:t xml:space="preserve"> und jede Menge andere Dinge, die ein durchschnittlicher Deutscher jährlich zu sich nimmt. Ganz schön </w:t>
      </w:r>
      <w:proofErr w:type="gramStart"/>
      <w:r w:rsidR="00D16DA2" w:rsidRPr="00E973F1">
        <w:rPr>
          <w:sz w:val="20"/>
          <w:szCs w:val="20"/>
        </w:rPr>
        <w:t>viel</w:t>
      </w:r>
      <w:proofErr w:type="gramEnd"/>
      <w:r w:rsidR="00D16DA2" w:rsidRPr="00E973F1">
        <w:rPr>
          <w:sz w:val="20"/>
          <w:szCs w:val="20"/>
        </w:rPr>
        <w:t xml:space="preserve"> oder? </w:t>
      </w:r>
    </w:p>
    <w:p w14:paraId="0F9836A2" w14:textId="6FAD18FA" w:rsidR="00D16DA2" w:rsidRPr="00E973F1" w:rsidRDefault="00D16DA2" w:rsidP="005E38EB">
      <w:pPr>
        <w:jc w:val="both"/>
        <w:rPr>
          <w:sz w:val="20"/>
          <w:szCs w:val="20"/>
        </w:rPr>
      </w:pPr>
      <w:r w:rsidRPr="00E973F1">
        <w:rPr>
          <w:sz w:val="20"/>
          <w:szCs w:val="20"/>
        </w:rPr>
        <w:t xml:space="preserve">Da verwundert es nicht, dass </w:t>
      </w:r>
      <w:r w:rsidRPr="00E973F1">
        <w:rPr>
          <w:b/>
          <w:bCs/>
          <w:sz w:val="20"/>
          <w:szCs w:val="20"/>
        </w:rPr>
        <w:t>ca. 2 Tonnen</w:t>
      </w:r>
      <w:r w:rsidRPr="00E973F1">
        <w:rPr>
          <w:sz w:val="20"/>
          <w:szCs w:val="20"/>
        </w:rPr>
        <w:t xml:space="preserve"> (18,7%) des durchschnittlichen CO</w:t>
      </w:r>
      <w:r w:rsidRPr="00E973F1">
        <w:rPr>
          <w:sz w:val="20"/>
          <w:szCs w:val="20"/>
          <w:vertAlign w:val="subscript"/>
        </w:rPr>
        <w:t>2</w:t>
      </w:r>
      <w:r w:rsidR="00500893" w:rsidRPr="00E973F1">
        <w:rPr>
          <w:sz w:val="20"/>
          <w:szCs w:val="20"/>
        </w:rPr>
        <w:t>-</w:t>
      </w:r>
      <w:r w:rsidRPr="00E973F1">
        <w:rPr>
          <w:sz w:val="20"/>
          <w:szCs w:val="20"/>
        </w:rPr>
        <w:t xml:space="preserve">Ausstoßes eines Deutschen auf den Bereich Ernährung zurückfallen. </w:t>
      </w:r>
      <w:r w:rsidR="00500893" w:rsidRPr="00E973F1">
        <w:rPr>
          <w:sz w:val="20"/>
          <w:szCs w:val="20"/>
        </w:rPr>
        <w:t>D</w:t>
      </w:r>
      <w:r w:rsidRPr="00E973F1">
        <w:rPr>
          <w:sz w:val="20"/>
          <w:szCs w:val="20"/>
        </w:rPr>
        <w:t xml:space="preserve">iesen Bereich hat jeder selbst in der Hand und auch hier kann jeder etwas zum Klimaschutz beitragen. </w:t>
      </w:r>
      <w:r w:rsidR="00E973F1" w:rsidRPr="00E973F1">
        <w:rPr>
          <w:sz w:val="20"/>
          <w:szCs w:val="20"/>
        </w:rPr>
        <w:t xml:space="preserve">Tipps dafür gibt es hier! </w:t>
      </w:r>
    </w:p>
    <w:p w14:paraId="796659A9" w14:textId="20EE8163" w:rsidR="00D16DA2" w:rsidRPr="00E973F1" w:rsidRDefault="00F57E71" w:rsidP="005E38EB">
      <w:pPr>
        <w:jc w:val="both"/>
        <w:rPr>
          <w:sz w:val="20"/>
          <w:szCs w:val="20"/>
        </w:rPr>
      </w:pPr>
      <w:r w:rsidRPr="00E973F1">
        <w:rPr>
          <w:noProof/>
          <w:sz w:val="20"/>
          <w:szCs w:val="20"/>
        </w:rPr>
        <w:drawing>
          <wp:anchor distT="0" distB="0" distL="114300" distR="114300" simplePos="0" relativeHeight="251658240" behindDoc="0" locked="0" layoutInCell="1" allowOverlap="1" wp14:anchorId="435621C8" wp14:editId="26BE19CE">
            <wp:simplePos x="0" y="0"/>
            <wp:positionH relativeFrom="column">
              <wp:posOffset>2404110</wp:posOffset>
            </wp:positionH>
            <wp:positionV relativeFrom="paragraph">
              <wp:posOffset>408940</wp:posOffset>
            </wp:positionV>
            <wp:extent cx="3338830" cy="338836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8830" cy="338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DA2" w:rsidRPr="00E973F1">
        <w:rPr>
          <w:sz w:val="20"/>
          <w:szCs w:val="20"/>
        </w:rPr>
        <w:t xml:space="preserve">Dass der </w:t>
      </w:r>
      <w:r w:rsidR="00D16DA2" w:rsidRPr="00E973F1">
        <w:rPr>
          <w:b/>
          <w:bCs/>
          <w:sz w:val="20"/>
          <w:szCs w:val="20"/>
        </w:rPr>
        <w:t>Verzicht auf tierische Produkte</w:t>
      </w:r>
      <w:r w:rsidR="00D16DA2" w:rsidRPr="00E973F1">
        <w:rPr>
          <w:sz w:val="20"/>
          <w:szCs w:val="20"/>
        </w:rPr>
        <w:t xml:space="preserve"> CO</w:t>
      </w:r>
      <w:r w:rsidR="00D16DA2" w:rsidRPr="00E973F1">
        <w:rPr>
          <w:sz w:val="20"/>
          <w:szCs w:val="20"/>
          <w:vertAlign w:val="subscript"/>
        </w:rPr>
        <w:t>2</w:t>
      </w:r>
      <w:r w:rsidR="00D16DA2" w:rsidRPr="00E973F1">
        <w:rPr>
          <w:sz w:val="20"/>
          <w:szCs w:val="20"/>
        </w:rPr>
        <w:t xml:space="preserve"> spart und gut für Klima und Umwelt ist, weiß mittlerweile eigentlich jeder und ist nicht neu. Darum soll es heute</w:t>
      </w:r>
      <w:r w:rsidR="00E973F1" w:rsidRPr="00E973F1">
        <w:rPr>
          <w:sz w:val="20"/>
          <w:szCs w:val="20"/>
        </w:rPr>
        <w:t xml:space="preserve"> aber</w:t>
      </w:r>
      <w:r w:rsidR="00D16DA2" w:rsidRPr="00E973F1">
        <w:rPr>
          <w:sz w:val="20"/>
          <w:szCs w:val="20"/>
        </w:rPr>
        <w:t xml:space="preserve"> auch gar nicht gehen.   </w:t>
      </w:r>
    </w:p>
    <w:p w14:paraId="20918549" w14:textId="4DD39314" w:rsidR="00D16DA2" w:rsidRPr="00E973F1" w:rsidRDefault="00F57E71" w:rsidP="005E38EB">
      <w:pPr>
        <w:jc w:val="both"/>
        <w:rPr>
          <w:sz w:val="20"/>
          <w:szCs w:val="20"/>
        </w:rPr>
      </w:pPr>
      <w:r w:rsidRPr="00E973F1">
        <w:rPr>
          <w:sz w:val="20"/>
          <w:szCs w:val="20"/>
        </w:rPr>
        <w:t xml:space="preserve">Anfang des Jahres wird es Zeit für einen neuen Kalender. Wer keinen elektronischen Kalender nutzt, der überträgt </w:t>
      </w:r>
      <w:r w:rsidR="000326D0">
        <w:rPr>
          <w:sz w:val="20"/>
          <w:szCs w:val="20"/>
        </w:rPr>
        <w:t xml:space="preserve">handschriftlich </w:t>
      </w:r>
      <w:r w:rsidRPr="00E973F1">
        <w:rPr>
          <w:sz w:val="20"/>
          <w:szCs w:val="20"/>
        </w:rPr>
        <w:t xml:space="preserve">Termine, Jubiläen und Geburtstage in das nächste Jahr und plant schon einmal langfristig den Urlaub. Den klassischen Familienplaner kennt doch jeder, oder? </w:t>
      </w:r>
    </w:p>
    <w:p w14:paraId="20896F1B" w14:textId="60F6BAE3" w:rsidR="00E66CA0" w:rsidRPr="00E973F1" w:rsidRDefault="00E66CA0" w:rsidP="005E38EB">
      <w:pPr>
        <w:jc w:val="both"/>
        <w:rPr>
          <w:sz w:val="20"/>
          <w:szCs w:val="20"/>
        </w:rPr>
      </w:pPr>
      <w:r w:rsidRPr="00E973F1">
        <w:rPr>
          <w:sz w:val="20"/>
          <w:szCs w:val="20"/>
        </w:rPr>
        <w:t>Als Ergänzung</w:t>
      </w:r>
      <w:r w:rsidR="005E38EB" w:rsidRPr="00E973F1">
        <w:rPr>
          <w:sz w:val="20"/>
          <w:szCs w:val="20"/>
        </w:rPr>
        <w:t xml:space="preserve"> möchte ich in diesem Jahr einen </w:t>
      </w:r>
      <w:r w:rsidR="005E38EB" w:rsidRPr="00E973F1">
        <w:rPr>
          <w:b/>
          <w:bCs/>
          <w:sz w:val="20"/>
          <w:szCs w:val="20"/>
        </w:rPr>
        <w:t>Saisonkalender</w:t>
      </w:r>
      <w:r w:rsidR="005E38EB" w:rsidRPr="00E973F1">
        <w:rPr>
          <w:sz w:val="20"/>
          <w:szCs w:val="20"/>
        </w:rPr>
        <w:t xml:space="preserve"> empfehlen, der zeigt welches Obst und welches Gemüse Saison hat und regional verfügbar ist.</w:t>
      </w:r>
      <w:r w:rsidRPr="00E973F1">
        <w:rPr>
          <w:sz w:val="20"/>
          <w:szCs w:val="20"/>
        </w:rPr>
        <w:t xml:space="preserve"> Die gibt es häufig kostenlos und in vielen hübschen Designs.</w:t>
      </w:r>
    </w:p>
    <w:p w14:paraId="18E77047" w14:textId="1B207745" w:rsidR="00DC228E" w:rsidRPr="00E973F1" w:rsidRDefault="00E973F1" w:rsidP="005E38EB">
      <w:pPr>
        <w:jc w:val="both"/>
        <w:rPr>
          <w:sz w:val="20"/>
          <w:szCs w:val="20"/>
        </w:rPr>
      </w:pPr>
      <w:r w:rsidRPr="00E973F1">
        <w:rPr>
          <w:noProof/>
          <w:sz w:val="20"/>
          <w:szCs w:val="20"/>
        </w:rPr>
        <mc:AlternateContent>
          <mc:Choice Requires="wps">
            <w:drawing>
              <wp:anchor distT="0" distB="0" distL="114300" distR="114300" simplePos="0" relativeHeight="251659264" behindDoc="0" locked="0" layoutInCell="1" allowOverlap="1" wp14:anchorId="26924AFF" wp14:editId="7824038A">
                <wp:simplePos x="0" y="0"/>
                <wp:positionH relativeFrom="column">
                  <wp:posOffset>4629150</wp:posOffset>
                </wp:positionH>
                <wp:positionV relativeFrom="paragraph">
                  <wp:posOffset>619760</wp:posOffset>
                </wp:positionV>
                <wp:extent cx="1490345" cy="238125"/>
                <wp:effectExtent l="0" t="0" r="0" b="0"/>
                <wp:wrapNone/>
                <wp:docPr id="2" name="Textfeld 2"/>
                <wp:cNvGraphicFramePr/>
                <a:graphic xmlns:a="http://schemas.openxmlformats.org/drawingml/2006/main">
                  <a:graphicData uri="http://schemas.microsoft.com/office/word/2010/wordprocessingShape">
                    <wps:wsp>
                      <wps:cNvSpPr txBox="1"/>
                      <wps:spPr>
                        <a:xfrm>
                          <a:off x="0" y="0"/>
                          <a:ext cx="1490345" cy="238125"/>
                        </a:xfrm>
                        <a:prstGeom prst="rect">
                          <a:avLst/>
                        </a:prstGeom>
                        <a:noFill/>
                        <a:ln w="6350">
                          <a:noFill/>
                        </a:ln>
                      </wps:spPr>
                      <wps:txbx>
                        <w:txbxContent>
                          <w:p w14:paraId="5866534D" w14:textId="7E39A573" w:rsidR="00F57E71" w:rsidRPr="00F57E71" w:rsidRDefault="00F57E71" w:rsidP="00F57E71">
                            <w:pPr>
                              <w:jc w:val="center"/>
                              <w:rPr>
                                <w:i/>
                                <w:iCs/>
                                <w:sz w:val="16"/>
                                <w:szCs w:val="16"/>
                              </w:rPr>
                            </w:pPr>
                            <w:r w:rsidRPr="00F57E71">
                              <w:rPr>
                                <w:i/>
                                <w:iCs/>
                                <w:sz w:val="16"/>
                                <w:szCs w:val="16"/>
                              </w:rPr>
                              <w:t xml:space="preserve">Quelle: </w:t>
                            </w:r>
                            <w:proofErr w:type="spellStart"/>
                            <w:r w:rsidRPr="00F57E71">
                              <w:rPr>
                                <w:i/>
                                <w:iCs/>
                                <w:sz w:val="16"/>
                                <w:szCs w:val="16"/>
                              </w:rPr>
                              <w:t>Mainpost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24AFF" id="_x0000_t202" coordsize="21600,21600" o:spt="202" path="m,l,21600r21600,l21600,xe">
                <v:stroke joinstyle="miter"/>
                <v:path gradientshapeok="t" o:connecttype="rect"/>
              </v:shapetype>
              <v:shape id="Textfeld 2" o:spid="_x0000_s1026" type="#_x0000_t202" style="position:absolute;left:0;text-align:left;margin-left:364.5pt;margin-top:48.8pt;width:117.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" filled="f" stroked="f" strokeweight=".5pt">
                <v:textbox>
                  <w:txbxContent>
                    <w:p w14:paraId="5866534D" w14:textId="7E39A573" w:rsidR="00F57E71" w:rsidRPr="00F57E71" w:rsidRDefault="00F57E71" w:rsidP="00F57E71">
                      <w:pPr>
                        <w:jc w:val="center"/>
                        <w:rPr>
                          <w:i/>
                          <w:iCs/>
                          <w:sz w:val="16"/>
                          <w:szCs w:val="16"/>
                        </w:rPr>
                      </w:pPr>
                      <w:r w:rsidRPr="00F57E71">
                        <w:rPr>
                          <w:i/>
                          <w:iCs/>
                          <w:sz w:val="16"/>
                          <w:szCs w:val="16"/>
                        </w:rPr>
                        <w:t xml:space="preserve">Quelle: </w:t>
                      </w:r>
                      <w:proofErr w:type="spellStart"/>
                      <w:r w:rsidRPr="00F57E71">
                        <w:rPr>
                          <w:i/>
                          <w:iCs/>
                          <w:sz w:val="16"/>
                          <w:szCs w:val="16"/>
                        </w:rPr>
                        <w:t>Mainpost</w:t>
                      </w:r>
                      <w:proofErr w:type="spellEnd"/>
                    </w:p>
                  </w:txbxContent>
                </v:textbox>
              </v:shape>
            </w:pict>
          </mc:Fallback>
        </mc:AlternateContent>
      </w:r>
      <w:r w:rsidR="002A4BA9">
        <w:rPr>
          <w:noProof/>
          <w:sz w:val="20"/>
          <w:szCs w:val="20"/>
        </w:rPr>
        <w:t xml:space="preserve">Wer </w:t>
      </w:r>
      <w:r w:rsidR="005E38EB" w:rsidRPr="00E973F1">
        <w:rPr>
          <w:sz w:val="20"/>
          <w:szCs w:val="20"/>
        </w:rPr>
        <w:t>sogenannte</w:t>
      </w:r>
      <w:r w:rsidR="002A4BA9">
        <w:rPr>
          <w:sz w:val="20"/>
          <w:szCs w:val="20"/>
        </w:rPr>
        <w:t>s</w:t>
      </w:r>
      <w:r w:rsidR="005E38EB" w:rsidRPr="00E973F1">
        <w:rPr>
          <w:sz w:val="20"/>
          <w:szCs w:val="20"/>
        </w:rPr>
        <w:t xml:space="preserve"> „</w:t>
      </w:r>
      <w:proofErr w:type="spellStart"/>
      <w:r w:rsidR="005E38EB" w:rsidRPr="00E973F1">
        <w:rPr>
          <w:sz w:val="20"/>
          <w:szCs w:val="20"/>
        </w:rPr>
        <w:t>Flugobst</w:t>
      </w:r>
      <w:proofErr w:type="spellEnd"/>
      <w:r w:rsidR="005E38EB" w:rsidRPr="00E973F1">
        <w:rPr>
          <w:sz w:val="20"/>
          <w:szCs w:val="20"/>
        </w:rPr>
        <w:t>“</w:t>
      </w:r>
      <w:r w:rsidRPr="00E973F1">
        <w:rPr>
          <w:sz w:val="20"/>
          <w:szCs w:val="20"/>
        </w:rPr>
        <w:t xml:space="preserve">/ </w:t>
      </w:r>
      <w:r w:rsidR="005E38EB" w:rsidRPr="00E973F1">
        <w:rPr>
          <w:sz w:val="20"/>
          <w:szCs w:val="20"/>
        </w:rPr>
        <w:t>„Fluggemüse“</w:t>
      </w:r>
      <w:r w:rsidR="00DC228E" w:rsidRPr="00E973F1">
        <w:rPr>
          <w:sz w:val="20"/>
          <w:szCs w:val="20"/>
        </w:rPr>
        <w:t xml:space="preserve"> oder andere</w:t>
      </w:r>
      <w:r w:rsidR="002A4BA9">
        <w:rPr>
          <w:sz w:val="20"/>
          <w:szCs w:val="20"/>
        </w:rPr>
        <w:t>s</w:t>
      </w:r>
      <w:r w:rsidR="00DC228E" w:rsidRPr="00E973F1">
        <w:rPr>
          <w:sz w:val="20"/>
          <w:szCs w:val="20"/>
        </w:rPr>
        <w:t xml:space="preserve"> </w:t>
      </w:r>
      <w:r w:rsidR="005E38EB" w:rsidRPr="00E973F1">
        <w:rPr>
          <w:sz w:val="20"/>
          <w:szCs w:val="20"/>
        </w:rPr>
        <w:t xml:space="preserve">Obst und Gemüse, das weite Strecken hinter sich gebracht hat </w:t>
      </w:r>
      <w:r w:rsidR="00DC228E" w:rsidRPr="00E973F1">
        <w:rPr>
          <w:sz w:val="20"/>
          <w:szCs w:val="20"/>
        </w:rPr>
        <w:t>oder</w:t>
      </w:r>
      <w:r w:rsidR="00E62996">
        <w:rPr>
          <w:sz w:val="20"/>
          <w:szCs w:val="20"/>
        </w:rPr>
        <w:t xml:space="preserve"> </w:t>
      </w:r>
      <w:r w:rsidR="00DC228E" w:rsidRPr="00E973F1">
        <w:rPr>
          <w:sz w:val="20"/>
          <w:szCs w:val="20"/>
        </w:rPr>
        <w:t>in beheizten Gewächshäusern</w:t>
      </w:r>
      <w:r w:rsidR="000326D0">
        <w:rPr>
          <w:sz w:val="20"/>
          <w:szCs w:val="20"/>
        </w:rPr>
        <w:t xml:space="preserve"> unabhängig vom Klima</w:t>
      </w:r>
      <w:r w:rsidR="00DC228E" w:rsidRPr="00E973F1">
        <w:rPr>
          <w:sz w:val="20"/>
          <w:szCs w:val="20"/>
        </w:rPr>
        <w:t xml:space="preserve"> aufgezogen wurde</w:t>
      </w:r>
      <w:r w:rsidR="002A4BA9">
        <w:rPr>
          <w:sz w:val="20"/>
          <w:szCs w:val="20"/>
        </w:rPr>
        <w:t xml:space="preserve"> bewusst vermeidet,</w:t>
      </w:r>
      <w:r w:rsidR="00DC228E" w:rsidRPr="00E973F1">
        <w:rPr>
          <w:sz w:val="20"/>
          <w:szCs w:val="20"/>
        </w:rPr>
        <w:t xml:space="preserve"> spart eine Menge klimaschädliches Kohlenstoffdioxid ein. </w:t>
      </w:r>
    </w:p>
    <w:p w14:paraId="65912995" w14:textId="2E4D0516" w:rsidR="00DC228E" w:rsidRPr="00E973F1" w:rsidRDefault="00DC228E" w:rsidP="00DC228E">
      <w:pPr>
        <w:jc w:val="both"/>
        <w:rPr>
          <w:sz w:val="20"/>
          <w:szCs w:val="20"/>
        </w:rPr>
      </w:pPr>
      <w:r w:rsidRPr="00E973F1">
        <w:rPr>
          <w:sz w:val="20"/>
          <w:szCs w:val="20"/>
        </w:rPr>
        <w:t xml:space="preserve">Schauen wir mal etwas genauer hin: Ein Apfel der gängigen Sorte Gala zum Beispiel. Er wächst auf einem Baum in der argentinischen Provinz Río </w:t>
      </w:r>
      <w:proofErr w:type="spellStart"/>
      <w:r w:rsidRPr="00E973F1">
        <w:rPr>
          <w:sz w:val="20"/>
          <w:szCs w:val="20"/>
        </w:rPr>
        <w:t>Negro</w:t>
      </w:r>
      <w:proofErr w:type="spellEnd"/>
      <w:r w:rsidRPr="00E973F1">
        <w:rPr>
          <w:sz w:val="20"/>
          <w:szCs w:val="20"/>
        </w:rPr>
        <w:t xml:space="preserve">. Nach der Ernte reist er in einem Kühlcontainer etliche Kilometer zur Küste, dort wird er in ein Containerschiff verladen und in knapp drei Wochen über mehrere Zwischenstopps nach Hamburg befördert. Im Lkw geht es dann weiter </w:t>
      </w:r>
      <w:r w:rsidR="002A4BA9">
        <w:rPr>
          <w:sz w:val="20"/>
          <w:szCs w:val="20"/>
        </w:rPr>
        <w:t>zu uns nach Eutin</w:t>
      </w:r>
      <w:r w:rsidRPr="00E973F1">
        <w:rPr>
          <w:sz w:val="20"/>
          <w:szCs w:val="20"/>
        </w:rPr>
        <w:t xml:space="preserve">. Am Ende hat der Apfel gut </w:t>
      </w:r>
      <w:r w:rsidRPr="00E973F1">
        <w:rPr>
          <w:b/>
          <w:bCs/>
          <w:sz w:val="20"/>
          <w:szCs w:val="20"/>
        </w:rPr>
        <w:t>13.000 Kilometer</w:t>
      </w:r>
      <w:r w:rsidRPr="00E973F1">
        <w:rPr>
          <w:sz w:val="20"/>
          <w:szCs w:val="20"/>
        </w:rPr>
        <w:t xml:space="preserve"> zurückgelegt.</w:t>
      </w:r>
    </w:p>
    <w:p w14:paraId="0D7B3F01" w14:textId="63498F9B" w:rsidR="005E38EB" w:rsidRPr="00E973F1" w:rsidRDefault="00DC228E" w:rsidP="00DC228E">
      <w:pPr>
        <w:jc w:val="both"/>
        <w:rPr>
          <w:sz w:val="20"/>
          <w:szCs w:val="20"/>
        </w:rPr>
      </w:pPr>
      <w:r w:rsidRPr="00E973F1">
        <w:rPr>
          <w:sz w:val="20"/>
          <w:szCs w:val="20"/>
        </w:rPr>
        <w:t xml:space="preserve">Das alles kostet Energie: </w:t>
      </w:r>
      <w:r w:rsidRPr="00E973F1">
        <w:rPr>
          <w:b/>
          <w:bCs/>
          <w:sz w:val="20"/>
          <w:szCs w:val="20"/>
        </w:rPr>
        <w:t>163 Gramm Kohlendioxid pro Kilogramm Äpfel</w:t>
      </w:r>
      <w:r w:rsidRPr="00E973F1">
        <w:rPr>
          <w:sz w:val="20"/>
          <w:szCs w:val="20"/>
        </w:rPr>
        <w:t xml:space="preserve"> entweichen dabei in die Luft und belasten als Treibhausgas die Atmosphäre.</w:t>
      </w:r>
      <w:r w:rsidR="005E38EB" w:rsidRPr="00E973F1">
        <w:rPr>
          <w:sz w:val="20"/>
          <w:szCs w:val="20"/>
        </w:rPr>
        <w:t xml:space="preserve"> </w:t>
      </w:r>
      <w:r w:rsidR="003425E0" w:rsidRPr="00E973F1">
        <w:rPr>
          <w:sz w:val="20"/>
          <w:szCs w:val="20"/>
        </w:rPr>
        <w:t>Über 25kg Äpfel verbraucht ein Deutscher pro Jahr – so kommen über 4kg CO</w:t>
      </w:r>
      <w:r w:rsidR="003425E0" w:rsidRPr="00E973F1">
        <w:rPr>
          <w:sz w:val="20"/>
          <w:szCs w:val="20"/>
          <w:vertAlign w:val="subscript"/>
        </w:rPr>
        <w:t>2</w:t>
      </w:r>
      <w:r w:rsidR="003425E0" w:rsidRPr="00E973F1">
        <w:rPr>
          <w:sz w:val="20"/>
          <w:szCs w:val="20"/>
        </w:rPr>
        <w:t xml:space="preserve"> zusammen, die durch saisonale und regionale Ernährung deutlich reduziert werden können. </w:t>
      </w:r>
      <w:r w:rsidR="00E973F1" w:rsidRPr="00E973F1">
        <w:rPr>
          <w:b/>
          <w:bCs/>
          <w:sz w:val="20"/>
          <w:szCs w:val="20"/>
        </w:rPr>
        <w:t>Auf Äpfel verzichten muss man dabei nicht!</w:t>
      </w:r>
      <w:r w:rsidR="00E973F1" w:rsidRPr="00E973F1">
        <w:rPr>
          <w:sz w:val="20"/>
          <w:szCs w:val="20"/>
        </w:rPr>
        <w:t xml:space="preserve"> </w:t>
      </w:r>
      <w:r w:rsidR="003425E0" w:rsidRPr="00E973F1">
        <w:rPr>
          <w:sz w:val="20"/>
          <w:szCs w:val="20"/>
        </w:rPr>
        <w:t>Regionale Sorten gibt es frisch von August bis November, können aber auch problemlos über den Winter gelagert werden</w:t>
      </w:r>
      <w:r w:rsidR="006C746D">
        <w:rPr>
          <w:sz w:val="20"/>
          <w:szCs w:val="20"/>
        </w:rPr>
        <w:t xml:space="preserve"> – das zeigt der Saisonkalender</w:t>
      </w:r>
      <w:r w:rsidR="003425E0" w:rsidRPr="00E973F1">
        <w:rPr>
          <w:sz w:val="20"/>
          <w:szCs w:val="20"/>
        </w:rPr>
        <w:t xml:space="preserve">. </w:t>
      </w:r>
      <w:r w:rsidR="00E66CA0" w:rsidRPr="00E973F1">
        <w:rPr>
          <w:sz w:val="20"/>
          <w:szCs w:val="20"/>
        </w:rPr>
        <w:t xml:space="preserve">Beim Einkaufen </w:t>
      </w:r>
      <w:proofErr w:type="gramStart"/>
      <w:r w:rsidR="00E66CA0" w:rsidRPr="00E973F1">
        <w:rPr>
          <w:sz w:val="20"/>
          <w:szCs w:val="20"/>
        </w:rPr>
        <w:t>einfach mal</w:t>
      </w:r>
      <w:proofErr w:type="gramEnd"/>
      <w:r w:rsidR="00E66CA0" w:rsidRPr="00E973F1">
        <w:rPr>
          <w:sz w:val="20"/>
          <w:szCs w:val="20"/>
        </w:rPr>
        <w:t xml:space="preserve"> auf die Herkunft achten.</w:t>
      </w:r>
    </w:p>
    <w:p w14:paraId="52D4C684" w14:textId="77777777" w:rsidR="006C746D" w:rsidRDefault="003425E0" w:rsidP="00DC228E">
      <w:pPr>
        <w:jc w:val="both"/>
        <w:rPr>
          <w:sz w:val="20"/>
          <w:szCs w:val="20"/>
        </w:rPr>
      </w:pPr>
      <w:r w:rsidRPr="00E973F1">
        <w:rPr>
          <w:sz w:val="20"/>
          <w:szCs w:val="20"/>
        </w:rPr>
        <w:t xml:space="preserve">Und in der Küche wird es durch die Saisonalität auch nicht langweilig. Frag‘ mal Oma nach Steckrübeneintopf, Kohlrouladen (auch gerne vegetarisch), </w:t>
      </w:r>
      <w:r w:rsidR="00500893" w:rsidRPr="00E973F1">
        <w:rPr>
          <w:sz w:val="20"/>
          <w:szCs w:val="20"/>
        </w:rPr>
        <w:t>Grünkohl und Schwarzwurzeln – die hat da bestimmt Ideen!</w:t>
      </w:r>
    </w:p>
    <w:p w14:paraId="5CC4F340" w14:textId="42AC4EA6" w:rsidR="003425E0" w:rsidRPr="00E973F1" w:rsidRDefault="00500893" w:rsidP="00DC228E">
      <w:pPr>
        <w:jc w:val="both"/>
        <w:rPr>
          <w:sz w:val="20"/>
          <w:szCs w:val="20"/>
        </w:rPr>
      </w:pPr>
      <w:r w:rsidRPr="00E973F1">
        <w:rPr>
          <w:b/>
          <w:bCs/>
          <w:sz w:val="20"/>
          <w:szCs w:val="20"/>
        </w:rPr>
        <w:t>Guten Appetit für das Jahr 2021!</w:t>
      </w:r>
      <w:r w:rsidRPr="00E973F1">
        <w:rPr>
          <w:sz w:val="20"/>
          <w:szCs w:val="20"/>
        </w:rPr>
        <w:t xml:space="preserve"> Wer noch mehr Interesse am Thema hat, kann zum Beispiel mit der kostenlosen App „Klimateller“ oder dem CO</w:t>
      </w:r>
      <w:r w:rsidRPr="00E973F1">
        <w:rPr>
          <w:sz w:val="20"/>
          <w:szCs w:val="20"/>
          <w:vertAlign w:val="subscript"/>
        </w:rPr>
        <w:t>2</w:t>
      </w:r>
      <w:r w:rsidRPr="00E973F1">
        <w:rPr>
          <w:sz w:val="20"/>
          <w:szCs w:val="20"/>
        </w:rPr>
        <w:t>-Rechner „</w:t>
      </w:r>
      <w:proofErr w:type="spellStart"/>
      <w:r w:rsidRPr="00E973F1">
        <w:rPr>
          <w:sz w:val="20"/>
          <w:szCs w:val="20"/>
        </w:rPr>
        <w:t>Klimatarier</w:t>
      </w:r>
      <w:proofErr w:type="spellEnd"/>
      <w:r w:rsidRPr="00E973F1">
        <w:rPr>
          <w:sz w:val="20"/>
          <w:szCs w:val="20"/>
        </w:rPr>
        <w:t xml:space="preserve">“ die Klimabilanz seiner Gerichte bestimmen. </w:t>
      </w:r>
    </w:p>
    <w:sectPr w:rsidR="003425E0" w:rsidRPr="00E97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E9"/>
    <w:rsid w:val="000326D0"/>
    <w:rsid w:val="000D3DE5"/>
    <w:rsid w:val="001F1AE9"/>
    <w:rsid w:val="002A4BA9"/>
    <w:rsid w:val="003425E0"/>
    <w:rsid w:val="0041367E"/>
    <w:rsid w:val="00500893"/>
    <w:rsid w:val="00587E7A"/>
    <w:rsid w:val="005E38EB"/>
    <w:rsid w:val="006C746D"/>
    <w:rsid w:val="00D16DA2"/>
    <w:rsid w:val="00DC228E"/>
    <w:rsid w:val="00DD3092"/>
    <w:rsid w:val="00E62996"/>
    <w:rsid w:val="00E66CA0"/>
    <w:rsid w:val="00E973F1"/>
    <w:rsid w:val="00F57E71"/>
    <w:rsid w:val="00FA25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C505"/>
  <w15:chartTrackingRefBased/>
  <w15:docId w15:val="{33C7EF05-A363-4EEF-B93C-7FA8B8EB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706570">
      <w:bodyDiv w:val="1"/>
      <w:marLeft w:val="0"/>
      <w:marRight w:val="0"/>
      <w:marTop w:val="0"/>
      <w:marBottom w:val="0"/>
      <w:divBdr>
        <w:top w:val="none" w:sz="0" w:space="0" w:color="auto"/>
        <w:left w:val="none" w:sz="0" w:space="0" w:color="auto"/>
        <w:bottom w:val="none" w:sz="0" w:space="0" w:color="auto"/>
        <w:right w:val="none" w:sz="0" w:space="0" w:color="auto"/>
      </w:divBdr>
      <w:divsChild>
        <w:div w:id="448861349">
          <w:marLeft w:val="0"/>
          <w:marRight w:val="0"/>
          <w:marTop w:val="0"/>
          <w:marBottom w:val="0"/>
          <w:divBdr>
            <w:top w:val="none" w:sz="0" w:space="0" w:color="auto"/>
            <w:left w:val="none" w:sz="0" w:space="0" w:color="auto"/>
            <w:bottom w:val="none" w:sz="0" w:space="0" w:color="auto"/>
            <w:right w:val="none" w:sz="0" w:space="0" w:color="auto"/>
          </w:divBdr>
        </w:div>
        <w:div w:id="44928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861E-772F-4A46-941C-9F0AB4DD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Wolgast, Johannes - Stadt Eutin</dc:creator>
  <cp:keywords/>
  <dc:description/>
  <cp:lastModifiedBy>Stein-Schmidt, Kerstin - Stadt Eutin</cp:lastModifiedBy>
  <cp:revision>2</cp:revision>
  <dcterms:created xsi:type="dcterms:W3CDTF">2021-06-01T09:46:00Z</dcterms:created>
  <dcterms:modified xsi:type="dcterms:W3CDTF">2021-06-01T09:46:00Z</dcterms:modified>
</cp:coreProperties>
</file>